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4B" w:rsidRPr="00182BAA" w:rsidRDefault="00182BAA" w:rsidP="00182BAA">
      <w:pPr>
        <w:spacing w:after="0"/>
        <w:rPr>
          <w:sz w:val="20"/>
          <w:szCs w:val="20"/>
        </w:rPr>
      </w:pPr>
      <w:bookmarkStart w:id="0" w:name="_GoBack"/>
      <w:bookmarkEnd w:id="0"/>
      <w:r w:rsidRPr="00182BAA">
        <w:rPr>
          <w:sz w:val="20"/>
          <w:szCs w:val="20"/>
        </w:rPr>
        <w:t>November x, 2018</w:t>
      </w:r>
    </w:p>
    <w:p w:rsidR="00182BAA" w:rsidRPr="00182BAA" w:rsidRDefault="00182BAA" w:rsidP="00182BAA">
      <w:pPr>
        <w:spacing w:after="0"/>
        <w:rPr>
          <w:sz w:val="20"/>
          <w:szCs w:val="20"/>
        </w:rPr>
      </w:pPr>
    </w:p>
    <w:p w:rsidR="0088784F" w:rsidRPr="00182BAA" w:rsidRDefault="0088784F" w:rsidP="00182BAA">
      <w:pPr>
        <w:spacing w:after="0"/>
        <w:rPr>
          <w:sz w:val="20"/>
          <w:szCs w:val="20"/>
        </w:rPr>
      </w:pPr>
      <w:r w:rsidRPr="00182BAA">
        <w:rPr>
          <w:sz w:val="20"/>
          <w:szCs w:val="20"/>
        </w:rPr>
        <w:t xml:space="preserve">Samantha </w:t>
      </w:r>
      <w:proofErr w:type="spellStart"/>
      <w:r w:rsidRPr="00182BAA">
        <w:rPr>
          <w:sz w:val="20"/>
          <w:szCs w:val="20"/>
        </w:rPr>
        <w:t>Deshommes</w:t>
      </w:r>
      <w:proofErr w:type="spellEnd"/>
    </w:p>
    <w:p w:rsidR="007A4BC4" w:rsidRPr="00182BAA" w:rsidRDefault="008B324B" w:rsidP="00182BAA">
      <w:pPr>
        <w:spacing w:after="0"/>
        <w:rPr>
          <w:sz w:val="20"/>
          <w:szCs w:val="20"/>
        </w:rPr>
      </w:pPr>
      <w:r w:rsidRPr="00182BAA">
        <w:rPr>
          <w:sz w:val="20"/>
          <w:szCs w:val="20"/>
        </w:rPr>
        <w:t>Chief, Re</w:t>
      </w:r>
      <w:r w:rsidR="007A4BC4" w:rsidRPr="00182BAA">
        <w:rPr>
          <w:sz w:val="20"/>
          <w:szCs w:val="20"/>
        </w:rPr>
        <w:t>gulatory Coordination Division</w:t>
      </w:r>
    </w:p>
    <w:p w:rsidR="007A4BC4" w:rsidRPr="00182BAA" w:rsidRDefault="007A4BC4" w:rsidP="00182BAA">
      <w:pPr>
        <w:spacing w:after="0"/>
        <w:rPr>
          <w:sz w:val="20"/>
          <w:szCs w:val="20"/>
        </w:rPr>
      </w:pPr>
      <w:r w:rsidRPr="00182BAA">
        <w:rPr>
          <w:sz w:val="20"/>
          <w:szCs w:val="20"/>
        </w:rPr>
        <w:t>Office of Policy and Strategy</w:t>
      </w:r>
    </w:p>
    <w:p w:rsidR="007A4BC4" w:rsidRPr="00182BAA" w:rsidRDefault="008B324B" w:rsidP="00182BAA">
      <w:pPr>
        <w:spacing w:after="0"/>
        <w:rPr>
          <w:sz w:val="20"/>
          <w:szCs w:val="20"/>
        </w:rPr>
      </w:pPr>
      <w:r w:rsidRPr="00182BAA">
        <w:rPr>
          <w:sz w:val="20"/>
          <w:szCs w:val="20"/>
        </w:rPr>
        <w:t>U.S. Citiz</w:t>
      </w:r>
      <w:r w:rsidR="007A4BC4" w:rsidRPr="00182BAA">
        <w:rPr>
          <w:sz w:val="20"/>
          <w:szCs w:val="20"/>
        </w:rPr>
        <w:t>enship and Immigration Services</w:t>
      </w:r>
    </w:p>
    <w:p w:rsidR="007A4BC4" w:rsidRPr="00182BAA" w:rsidRDefault="007A4BC4" w:rsidP="00182BAA">
      <w:pPr>
        <w:spacing w:after="0"/>
        <w:rPr>
          <w:sz w:val="20"/>
          <w:szCs w:val="20"/>
        </w:rPr>
      </w:pPr>
      <w:r w:rsidRPr="00182BAA">
        <w:rPr>
          <w:sz w:val="20"/>
          <w:szCs w:val="20"/>
        </w:rPr>
        <w:t>Department of Homeland Security</w:t>
      </w:r>
    </w:p>
    <w:p w:rsidR="007A4BC4" w:rsidRPr="00182BAA" w:rsidRDefault="007A4BC4" w:rsidP="00182BAA">
      <w:pPr>
        <w:spacing w:after="0"/>
        <w:rPr>
          <w:sz w:val="20"/>
          <w:szCs w:val="20"/>
        </w:rPr>
      </w:pPr>
      <w:r w:rsidRPr="00182BAA">
        <w:rPr>
          <w:sz w:val="20"/>
          <w:szCs w:val="20"/>
        </w:rPr>
        <w:t>20 Massachusetts Avenue NW</w:t>
      </w:r>
    </w:p>
    <w:p w:rsidR="007A4BC4" w:rsidRPr="00182BAA" w:rsidRDefault="008B324B" w:rsidP="00182BAA">
      <w:pPr>
        <w:spacing w:after="0"/>
        <w:rPr>
          <w:sz w:val="20"/>
          <w:szCs w:val="20"/>
        </w:rPr>
      </w:pPr>
      <w:r w:rsidRPr="00182BAA">
        <w:rPr>
          <w:sz w:val="20"/>
          <w:szCs w:val="20"/>
        </w:rPr>
        <w:t xml:space="preserve">Washington, DC 20529-2140. </w:t>
      </w:r>
    </w:p>
    <w:p w:rsidR="007A4BC4" w:rsidRPr="00182BAA" w:rsidRDefault="00182BAA" w:rsidP="00182BAA">
      <w:pPr>
        <w:pStyle w:val="Heading1"/>
        <w:spacing w:after="0" w:afterAutospacing="0"/>
        <w:rPr>
          <w:rFonts w:asciiTheme="minorHAnsi" w:hAnsiTheme="minorHAnsi"/>
          <w:b w:val="0"/>
          <w:sz w:val="20"/>
          <w:szCs w:val="20"/>
        </w:rPr>
      </w:pPr>
      <w:r w:rsidRPr="00182BAA">
        <w:rPr>
          <w:rFonts w:asciiTheme="minorHAnsi" w:hAnsiTheme="minorHAnsi"/>
          <w:b w:val="0"/>
          <w:sz w:val="20"/>
          <w:szCs w:val="20"/>
        </w:rPr>
        <w:t xml:space="preserve">RE: </w:t>
      </w:r>
      <w:r w:rsidR="007A4BC4" w:rsidRPr="00182BAA">
        <w:rPr>
          <w:rFonts w:asciiTheme="minorHAnsi" w:hAnsiTheme="minorHAnsi"/>
          <w:b w:val="0"/>
          <w:sz w:val="20"/>
          <w:szCs w:val="20"/>
        </w:rPr>
        <w:t xml:space="preserve">Comment from Afterschool Alliance on </w:t>
      </w:r>
      <w:r w:rsidR="008B324B" w:rsidRPr="00182BAA">
        <w:rPr>
          <w:rFonts w:asciiTheme="minorHAnsi" w:hAnsiTheme="minorHAnsi"/>
          <w:b w:val="0"/>
          <w:sz w:val="20"/>
          <w:szCs w:val="20"/>
        </w:rPr>
        <w:t>DHS Docket No. USCIS-2010-0012</w:t>
      </w:r>
      <w:r w:rsidR="007A4BC4" w:rsidRPr="00182BAA">
        <w:rPr>
          <w:rFonts w:asciiTheme="minorHAnsi" w:hAnsiTheme="minorHAnsi"/>
          <w:b w:val="0"/>
          <w:sz w:val="20"/>
          <w:szCs w:val="20"/>
        </w:rPr>
        <w:t>, Inadmissibility on Public Charge Grounds</w:t>
      </w:r>
    </w:p>
    <w:p w:rsidR="00182BAA" w:rsidRPr="00182BAA" w:rsidRDefault="00182BAA" w:rsidP="00182BAA">
      <w:pPr>
        <w:spacing w:after="0"/>
        <w:rPr>
          <w:sz w:val="20"/>
          <w:szCs w:val="20"/>
        </w:rPr>
      </w:pPr>
    </w:p>
    <w:p w:rsidR="00182BAA" w:rsidRPr="00182BAA" w:rsidRDefault="00182BAA" w:rsidP="00182BAA">
      <w:pPr>
        <w:spacing w:after="0"/>
        <w:rPr>
          <w:sz w:val="20"/>
          <w:szCs w:val="20"/>
        </w:rPr>
      </w:pPr>
      <w:r w:rsidRPr="00182BAA">
        <w:rPr>
          <w:sz w:val="20"/>
          <w:szCs w:val="20"/>
        </w:rPr>
        <w:t xml:space="preserve">Ms. </w:t>
      </w:r>
      <w:proofErr w:type="spellStart"/>
      <w:r w:rsidRPr="00182BAA">
        <w:rPr>
          <w:sz w:val="20"/>
          <w:szCs w:val="20"/>
        </w:rPr>
        <w:t>Deshommes</w:t>
      </w:r>
      <w:proofErr w:type="spellEnd"/>
      <w:r w:rsidRPr="00182BAA">
        <w:rPr>
          <w:sz w:val="20"/>
          <w:szCs w:val="20"/>
        </w:rPr>
        <w:t>,</w:t>
      </w:r>
    </w:p>
    <w:p w:rsidR="00182BAA" w:rsidRPr="00182BAA" w:rsidRDefault="00182BAA" w:rsidP="00182BAA">
      <w:pPr>
        <w:spacing w:after="0"/>
        <w:rPr>
          <w:sz w:val="20"/>
          <w:szCs w:val="20"/>
        </w:rPr>
      </w:pPr>
    </w:p>
    <w:p w:rsidR="008B324B" w:rsidRPr="00182BAA" w:rsidRDefault="007A4BC4" w:rsidP="00182BAA">
      <w:pPr>
        <w:spacing w:after="0"/>
        <w:rPr>
          <w:rFonts w:eastAsia="Times New Roman" w:cs="Arial"/>
          <w:sz w:val="20"/>
          <w:szCs w:val="20"/>
        </w:rPr>
      </w:pPr>
      <w:r w:rsidRPr="00182BAA">
        <w:rPr>
          <w:rFonts w:eastAsia="Times New Roman" w:cs="Arial"/>
          <w:sz w:val="20"/>
          <w:szCs w:val="20"/>
        </w:rPr>
        <w:t>Thank you for the opportunity to comment on the proposed rule on inadmissibility on public charge</w:t>
      </w:r>
      <w:r w:rsidR="004F0855">
        <w:rPr>
          <w:rFonts w:eastAsia="Times New Roman" w:cs="Arial"/>
          <w:sz w:val="20"/>
          <w:szCs w:val="20"/>
        </w:rPr>
        <w:t xml:space="preserve"> grounds</w:t>
      </w:r>
      <w:r w:rsidRPr="00182BAA">
        <w:rPr>
          <w:rFonts w:eastAsia="Times New Roman" w:cs="Arial"/>
          <w:sz w:val="20"/>
          <w:szCs w:val="20"/>
        </w:rPr>
        <w:t xml:space="preserve">. </w:t>
      </w:r>
      <w:r w:rsidRPr="007A4BC4">
        <w:rPr>
          <w:rFonts w:eastAsia="Times New Roman" w:cs="Arial"/>
          <w:sz w:val="20"/>
          <w:szCs w:val="20"/>
        </w:rPr>
        <w:t>The Afterschool Alliance is a non-profit organization that</w:t>
      </w:r>
      <w:r w:rsidRPr="00182BAA">
        <w:rPr>
          <w:rFonts w:eastAsia="Times New Roman" w:cs="Arial"/>
          <w:sz w:val="20"/>
          <w:szCs w:val="20"/>
        </w:rPr>
        <w:t xml:space="preserve"> works to ensure that </w:t>
      </w:r>
      <w:r w:rsidRPr="00182BAA">
        <w:rPr>
          <w:rFonts w:eastAsia="Times New Roman" w:cs="Arial"/>
          <w:i/>
          <w:sz w:val="20"/>
          <w:szCs w:val="20"/>
        </w:rPr>
        <w:t>all</w:t>
      </w:r>
      <w:r w:rsidRPr="00182BAA">
        <w:rPr>
          <w:rFonts w:eastAsia="Times New Roman" w:cs="Arial"/>
          <w:sz w:val="20"/>
          <w:szCs w:val="20"/>
        </w:rPr>
        <w:t xml:space="preserve"> </w:t>
      </w:r>
      <w:r w:rsidRPr="007A4BC4">
        <w:rPr>
          <w:rFonts w:eastAsia="Times New Roman" w:cs="Arial"/>
          <w:sz w:val="20"/>
          <w:szCs w:val="20"/>
        </w:rPr>
        <w:t>children and youth</w:t>
      </w:r>
      <w:r w:rsidRPr="00182BAA">
        <w:rPr>
          <w:rFonts w:eastAsia="Times New Roman" w:cs="Arial"/>
          <w:sz w:val="20"/>
          <w:szCs w:val="20"/>
        </w:rPr>
        <w:t xml:space="preserve"> </w:t>
      </w:r>
      <w:r w:rsidRPr="007A4BC4">
        <w:rPr>
          <w:rFonts w:eastAsia="Times New Roman" w:cs="Arial"/>
          <w:sz w:val="20"/>
          <w:szCs w:val="20"/>
        </w:rPr>
        <w:t xml:space="preserve">have access to quality </w:t>
      </w:r>
      <w:r w:rsidR="005438F7" w:rsidRPr="007A4BC4">
        <w:rPr>
          <w:rFonts w:eastAsia="Times New Roman" w:cs="Arial"/>
          <w:sz w:val="20"/>
          <w:szCs w:val="20"/>
        </w:rPr>
        <w:t>before school</w:t>
      </w:r>
      <w:r w:rsidRPr="007A4BC4">
        <w:rPr>
          <w:rFonts w:eastAsia="Times New Roman" w:cs="Arial"/>
          <w:sz w:val="20"/>
          <w:szCs w:val="20"/>
        </w:rPr>
        <w:t xml:space="preserve">, afterschool and summer learning opportunities. </w:t>
      </w:r>
      <w:r w:rsidR="005F0EF6" w:rsidRPr="00182BAA">
        <w:rPr>
          <w:rFonts w:eastAsia="Times New Roman" w:cs="Arial"/>
          <w:sz w:val="20"/>
          <w:szCs w:val="20"/>
        </w:rPr>
        <w:t xml:space="preserve">We </w:t>
      </w:r>
      <w:r w:rsidRPr="00182BAA">
        <w:rPr>
          <w:sz w:val="20"/>
          <w:szCs w:val="20"/>
        </w:rPr>
        <w:t>opp</w:t>
      </w:r>
      <w:r w:rsidR="005F0EF6" w:rsidRPr="00182BAA">
        <w:rPr>
          <w:sz w:val="20"/>
          <w:szCs w:val="20"/>
        </w:rPr>
        <w:t>ose</w:t>
      </w:r>
      <w:r w:rsidRPr="00182BAA">
        <w:rPr>
          <w:sz w:val="20"/>
          <w:szCs w:val="20"/>
        </w:rPr>
        <w:t xml:space="preserve"> the </w:t>
      </w:r>
      <w:r w:rsidR="008B324B" w:rsidRPr="00182BAA">
        <w:rPr>
          <w:sz w:val="20"/>
          <w:szCs w:val="20"/>
        </w:rPr>
        <w:t xml:space="preserve">changes to the public charge rule proposed by the Department of Homeland Security </w:t>
      </w:r>
      <w:r w:rsidRPr="00182BAA">
        <w:rPr>
          <w:sz w:val="20"/>
          <w:szCs w:val="20"/>
        </w:rPr>
        <w:t xml:space="preserve">as they could </w:t>
      </w:r>
      <w:r w:rsidR="008B324B" w:rsidRPr="00182BAA">
        <w:rPr>
          <w:sz w:val="20"/>
          <w:szCs w:val="20"/>
        </w:rPr>
        <w:t xml:space="preserve">have serious </w:t>
      </w:r>
      <w:r w:rsidRPr="00182BAA">
        <w:rPr>
          <w:sz w:val="20"/>
          <w:szCs w:val="20"/>
        </w:rPr>
        <w:t xml:space="preserve">negative </w:t>
      </w:r>
      <w:r w:rsidR="008B324B" w:rsidRPr="00182BAA">
        <w:rPr>
          <w:sz w:val="20"/>
          <w:szCs w:val="20"/>
        </w:rPr>
        <w:t>consequences for</w:t>
      </w:r>
      <w:r w:rsidRPr="00182BAA">
        <w:rPr>
          <w:sz w:val="20"/>
          <w:szCs w:val="20"/>
        </w:rPr>
        <w:t xml:space="preserve"> the 10 million</w:t>
      </w:r>
      <w:r w:rsidR="008B324B" w:rsidRPr="00182BAA">
        <w:rPr>
          <w:sz w:val="20"/>
          <w:szCs w:val="20"/>
        </w:rPr>
        <w:t xml:space="preserve"> children</w:t>
      </w:r>
      <w:r w:rsidRPr="00182BAA">
        <w:rPr>
          <w:sz w:val="20"/>
          <w:szCs w:val="20"/>
        </w:rPr>
        <w:t xml:space="preserve"> in afterschool programs throughout the United States, as well as their families and communities.</w:t>
      </w:r>
    </w:p>
    <w:p w:rsidR="00182BAA" w:rsidRPr="00182BAA" w:rsidRDefault="00182BAA" w:rsidP="00182BAA">
      <w:pPr>
        <w:spacing w:after="0"/>
        <w:rPr>
          <w:sz w:val="20"/>
          <w:szCs w:val="20"/>
        </w:rPr>
      </w:pPr>
    </w:p>
    <w:p w:rsidR="00A742D7" w:rsidRPr="00182BAA" w:rsidRDefault="000A6898" w:rsidP="00182BAA">
      <w:pPr>
        <w:spacing w:after="0"/>
        <w:rPr>
          <w:rFonts w:cs="Arial"/>
          <w:color w:val="000000"/>
          <w:sz w:val="20"/>
          <w:szCs w:val="20"/>
        </w:rPr>
      </w:pPr>
      <w:r w:rsidRPr="00182BAA">
        <w:rPr>
          <w:sz w:val="20"/>
          <w:szCs w:val="20"/>
        </w:rPr>
        <w:t xml:space="preserve">While we commend the Department on </w:t>
      </w:r>
      <w:r w:rsidR="00481D0E" w:rsidRPr="00182BAA">
        <w:rPr>
          <w:rStyle w:val="normaltextrun"/>
          <w:rFonts w:cs="Arial"/>
          <w:sz w:val="20"/>
          <w:szCs w:val="20"/>
        </w:rPr>
        <w:t>exempt</w:t>
      </w:r>
      <w:r w:rsidRPr="00182BAA">
        <w:rPr>
          <w:rStyle w:val="normaltextrun"/>
          <w:rFonts w:cs="Arial"/>
          <w:sz w:val="20"/>
          <w:szCs w:val="20"/>
        </w:rPr>
        <w:t>ing</w:t>
      </w:r>
      <w:r w:rsidR="00481D0E" w:rsidRPr="00182BAA">
        <w:rPr>
          <w:rStyle w:val="normaltextrun"/>
          <w:rFonts w:cs="Arial"/>
          <w:sz w:val="20"/>
          <w:szCs w:val="20"/>
        </w:rPr>
        <w:t xml:space="preserve"> </w:t>
      </w:r>
      <w:r w:rsidR="00481D0E" w:rsidRPr="00182BAA">
        <w:rPr>
          <w:rStyle w:val="contextualspellingandgrammarerror"/>
          <w:rFonts w:cs="Arial"/>
          <w:color w:val="000000"/>
          <w:sz w:val="20"/>
          <w:szCs w:val="20"/>
        </w:rPr>
        <w:t>education</w:t>
      </w:r>
      <w:r w:rsidR="00481D0E" w:rsidRPr="00182BAA">
        <w:rPr>
          <w:rStyle w:val="normaltextrun"/>
          <w:rFonts w:cs="Arial"/>
          <w:color w:val="000000"/>
          <w:sz w:val="20"/>
          <w:szCs w:val="20"/>
        </w:rPr>
        <w:t xml:space="preserve"> and child development programs, like 21st Century Community Learning Centers, school and afterschool child nutrition programs, and </w:t>
      </w:r>
      <w:r w:rsidR="00182BAA">
        <w:rPr>
          <w:rStyle w:val="normaltextrun"/>
          <w:rFonts w:cs="Arial"/>
          <w:color w:val="000000"/>
          <w:sz w:val="20"/>
          <w:szCs w:val="20"/>
        </w:rPr>
        <w:t xml:space="preserve">the </w:t>
      </w:r>
      <w:r w:rsidR="00481D0E" w:rsidRPr="00182BAA">
        <w:rPr>
          <w:rStyle w:val="normaltextrun"/>
          <w:rFonts w:cs="Arial"/>
          <w:color w:val="000000"/>
          <w:sz w:val="20"/>
          <w:szCs w:val="20"/>
        </w:rPr>
        <w:t xml:space="preserve">Child Care Development </w:t>
      </w:r>
      <w:r w:rsidR="00182BAA">
        <w:rPr>
          <w:rStyle w:val="normaltextrun"/>
          <w:rFonts w:cs="Arial"/>
          <w:color w:val="000000"/>
          <w:sz w:val="20"/>
          <w:szCs w:val="20"/>
        </w:rPr>
        <w:t>Fund</w:t>
      </w:r>
      <w:r w:rsidR="00031920">
        <w:rPr>
          <w:rStyle w:val="normaltextrun"/>
          <w:rFonts w:cs="Arial"/>
          <w:color w:val="000000"/>
          <w:sz w:val="20"/>
          <w:szCs w:val="20"/>
        </w:rPr>
        <w:t xml:space="preserve"> </w:t>
      </w:r>
      <w:r w:rsidR="00031920" w:rsidRPr="00182BAA">
        <w:rPr>
          <w:rStyle w:val="normaltextrun"/>
          <w:rFonts w:cs="Arial"/>
          <w:sz w:val="20"/>
          <w:szCs w:val="20"/>
        </w:rPr>
        <w:t xml:space="preserve">from public charge </w:t>
      </w:r>
      <w:r w:rsidR="00031920" w:rsidRPr="00182BAA">
        <w:rPr>
          <w:rStyle w:val="contextualspellingandgrammarerror"/>
          <w:rFonts w:cs="Arial"/>
          <w:sz w:val="20"/>
          <w:szCs w:val="20"/>
        </w:rPr>
        <w:t>determination</w:t>
      </w:r>
      <w:r w:rsidR="00031920">
        <w:rPr>
          <w:rStyle w:val="contextualspellingandgrammarerror"/>
          <w:rFonts w:cs="Arial"/>
          <w:sz w:val="20"/>
          <w:szCs w:val="20"/>
        </w:rPr>
        <w:t>,</w:t>
      </w:r>
      <w:r w:rsidR="00A742D7" w:rsidRPr="00182BAA">
        <w:rPr>
          <w:rStyle w:val="normaltextrun"/>
          <w:rFonts w:cs="Arial"/>
          <w:color w:val="000000"/>
          <w:sz w:val="20"/>
          <w:szCs w:val="20"/>
        </w:rPr>
        <w:t xml:space="preserve"> we are concerned that the rule will </w:t>
      </w:r>
      <w:r w:rsidR="005F0EF6" w:rsidRPr="00182BAA">
        <w:rPr>
          <w:rStyle w:val="normaltextrun"/>
          <w:rFonts w:cs="Arial"/>
          <w:color w:val="000000"/>
          <w:sz w:val="20"/>
          <w:szCs w:val="20"/>
        </w:rPr>
        <w:t xml:space="preserve">have </w:t>
      </w:r>
      <w:r w:rsidR="00A742D7" w:rsidRPr="00182BAA">
        <w:rPr>
          <w:rStyle w:val="normaltextrun"/>
          <w:rFonts w:cs="Arial"/>
          <w:color w:val="000000"/>
          <w:sz w:val="20"/>
          <w:szCs w:val="20"/>
        </w:rPr>
        <w:t xml:space="preserve">negative effects on children and families. </w:t>
      </w:r>
      <w:r w:rsidR="00031920">
        <w:rPr>
          <w:rFonts w:cs="Arial"/>
          <w:color w:val="000000"/>
          <w:sz w:val="20"/>
          <w:szCs w:val="20"/>
        </w:rPr>
        <w:t xml:space="preserve">Confusion with regard to the rule will </w:t>
      </w:r>
      <w:r w:rsidR="00DF4A2C">
        <w:rPr>
          <w:rFonts w:cs="Arial"/>
          <w:color w:val="000000"/>
          <w:sz w:val="20"/>
          <w:szCs w:val="20"/>
        </w:rPr>
        <w:t xml:space="preserve">negatively </w:t>
      </w:r>
      <w:r w:rsidR="0092472E">
        <w:rPr>
          <w:rFonts w:cs="Arial"/>
          <w:color w:val="000000"/>
          <w:sz w:val="20"/>
          <w:szCs w:val="20"/>
        </w:rPr>
        <w:t>affect</w:t>
      </w:r>
      <w:r w:rsidR="00DF4A2C">
        <w:rPr>
          <w:rFonts w:cs="Arial"/>
          <w:color w:val="000000"/>
          <w:sz w:val="20"/>
          <w:szCs w:val="20"/>
        </w:rPr>
        <w:t xml:space="preserve"> </w:t>
      </w:r>
      <w:r w:rsidR="0092472E">
        <w:rPr>
          <w:rFonts w:cs="Arial"/>
          <w:color w:val="000000"/>
          <w:sz w:val="20"/>
          <w:szCs w:val="20"/>
        </w:rPr>
        <w:t>the health</w:t>
      </w:r>
      <w:r w:rsidR="00481D0E" w:rsidRPr="00182BAA">
        <w:rPr>
          <w:rFonts w:cs="Arial"/>
          <w:color w:val="000000"/>
          <w:sz w:val="20"/>
          <w:szCs w:val="20"/>
        </w:rPr>
        <w:t>, good nutrition and well-being</w:t>
      </w:r>
      <w:r w:rsidR="00031920">
        <w:rPr>
          <w:rFonts w:cs="Arial"/>
          <w:color w:val="000000"/>
          <w:sz w:val="20"/>
          <w:szCs w:val="20"/>
        </w:rPr>
        <w:t xml:space="preserve"> of </w:t>
      </w:r>
      <w:r w:rsidR="00031920" w:rsidRPr="00182BAA">
        <w:rPr>
          <w:rFonts w:cs="Arial"/>
          <w:color w:val="000000"/>
          <w:sz w:val="20"/>
          <w:szCs w:val="20"/>
        </w:rPr>
        <w:t>children and families</w:t>
      </w:r>
      <w:r w:rsidR="00031920">
        <w:rPr>
          <w:rFonts w:cs="Arial"/>
          <w:color w:val="000000"/>
          <w:sz w:val="20"/>
          <w:szCs w:val="20"/>
        </w:rPr>
        <w:t>.  Potential consequences include:</w:t>
      </w:r>
      <w:r w:rsidR="00481D0E" w:rsidRPr="00182BAA">
        <w:rPr>
          <w:rFonts w:cs="Arial"/>
          <w:color w:val="000000"/>
          <w:sz w:val="20"/>
          <w:szCs w:val="20"/>
        </w:rPr>
        <w:t xml:space="preserve"> </w:t>
      </w:r>
    </w:p>
    <w:p w:rsidR="00481D0E" w:rsidRPr="00182BAA" w:rsidRDefault="00182BAA" w:rsidP="00182BAA">
      <w:pPr>
        <w:pStyle w:val="ListParagraph"/>
        <w:numPr>
          <w:ilvl w:val="0"/>
          <w:numId w:val="1"/>
        </w:numPr>
        <w:spacing w:after="0"/>
        <w:rPr>
          <w:rFonts w:cs="Arial"/>
          <w:color w:val="000000"/>
          <w:sz w:val="20"/>
          <w:szCs w:val="20"/>
        </w:rPr>
      </w:pPr>
      <w:r w:rsidRPr="00182BAA">
        <w:rPr>
          <w:rStyle w:val="Strong"/>
          <w:rFonts w:cs="Arial"/>
          <w:b w:val="0"/>
          <w:color w:val="000000"/>
          <w:sz w:val="20"/>
          <w:szCs w:val="20"/>
        </w:rPr>
        <w:t>Parents may</w:t>
      </w:r>
      <w:r w:rsidR="00481D0E" w:rsidRPr="00182BAA">
        <w:rPr>
          <w:rStyle w:val="Strong"/>
          <w:rFonts w:cs="Arial"/>
          <w:b w:val="0"/>
          <w:color w:val="000000"/>
          <w:sz w:val="20"/>
          <w:szCs w:val="20"/>
        </w:rPr>
        <w:t xml:space="preserve"> choose not to pursue access to </w:t>
      </w:r>
      <w:r w:rsidRPr="00182BAA">
        <w:rPr>
          <w:rStyle w:val="Strong"/>
          <w:rFonts w:cs="Arial"/>
          <w:b w:val="0"/>
          <w:color w:val="000000"/>
          <w:sz w:val="20"/>
          <w:szCs w:val="20"/>
        </w:rPr>
        <w:t>the Children’s Health Insurance Program (</w:t>
      </w:r>
      <w:r w:rsidR="00481D0E" w:rsidRPr="00182BAA">
        <w:rPr>
          <w:rStyle w:val="Strong"/>
          <w:rFonts w:cs="Arial"/>
          <w:b w:val="0"/>
          <w:color w:val="000000"/>
          <w:sz w:val="20"/>
          <w:szCs w:val="20"/>
        </w:rPr>
        <w:t>CHIP</w:t>
      </w:r>
      <w:r w:rsidRPr="00182BAA">
        <w:rPr>
          <w:rStyle w:val="Strong"/>
          <w:rFonts w:cs="Arial"/>
          <w:b w:val="0"/>
          <w:color w:val="000000"/>
          <w:sz w:val="20"/>
          <w:szCs w:val="20"/>
        </w:rPr>
        <w:t>)</w:t>
      </w:r>
      <w:r w:rsidR="00481D0E" w:rsidRPr="00182BAA">
        <w:rPr>
          <w:rStyle w:val="Strong"/>
          <w:rFonts w:cs="Arial"/>
          <w:color w:val="000000"/>
          <w:sz w:val="20"/>
          <w:szCs w:val="20"/>
        </w:rPr>
        <w:t xml:space="preserve"> </w:t>
      </w:r>
      <w:r w:rsidRPr="00182BAA">
        <w:rPr>
          <w:rStyle w:val="Strong"/>
          <w:rFonts w:cs="Arial"/>
          <w:b w:val="0"/>
          <w:color w:val="000000"/>
          <w:sz w:val="20"/>
          <w:szCs w:val="20"/>
        </w:rPr>
        <w:t>but</w:t>
      </w:r>
      <w:r w:rsidRPr="00182BAA">
        <w:rPr>
          <w:rStyle w:val="Strong"/>
          <w:rFonts w:cs="Arial"/>
          <w:color w:val="000000"/>
          <w:sz w:val="20"/>
          <w:szCs w:val="20"/>
        </w:rPr>
        <w:t xml:space="preserve"> </w:t>
      </w:r>
      <w:r w:rsidR="00481D0E" w:rsidRPr="00182BAA">
        <w:rPr>
          <w:rFonts w:cs="Arial"/>
          <w:color w:val="000000"/>
          <w:sz w:val="20"/>
          <w:szCs w:val="20"/>
        </w:rPr>
        <w:t xml:space="preserve">may not be able to afford </w:t>
      </w:r>
      <w:r w:rsidRPr="00182BAA">
        <w:rPr>
          <w:rFonts w:cs="Arial"/>
          <w:color w:val="000000"/>
          <w:sz w:val="20"/>
          <w:szCs w:val="20"/>
        </w:rPr>
        <w:t xml:space="preserve">alternate </w:t>
      </w:r>
      <w:r w:rsidR="00481D0E" w:rsidRPr="00182BAA">
        <w:rPr>
          <w:rFonts w:cs="Arial"/>
          <w:color w:val="000000"/>
          <w:sz w:val="20"/>
          <w:szCs w:val="20"/>
        </w:rPr>
        <w:t xml:space="preserve">health care for their children.  </w:t>
      </w:r>
    </w:p>
    <w:p w:rsidR="00481D0E" w:rsidRPr="00182BAA" w:rsidRDefault="00481D0E" w:rsidP="00182BAA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color w:val="000000"/>
          <w:sz w:val="20"/>
          <w:szCs w:val="20"/>
        </w:rPr>
      </w:pPr>
      <w:r w:rsidRPr="00182BAA">
        <w:rPr>
          <w:rFonts w:cs="Arial"/>
          <w:color w:val="000000"/>
          <w:sz w:val="20"/>
          <w:szCs w:val="20"/>
        </w:rPr>
        <w:t xml:space="preserve">Similarly, families may be wary of school-based Medicaid services, even though their participation is okay under the proposed rule, and therefore may not get adequate health care. </w:t>
      </w:r>
    </w:p>
    <w:p w:rsidR="00DB532E" w:rsidRDefault="00DB532E" w:rsidP="00DB532E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481D0E" w:rsidRPr="00DB532E" w:rsidRDefault="00031920" w:rsidP="00DB532E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In addition, we are concerned that i</w:t>
      </w:r>
      <w:r w:rsidR="00481D0E" w:rsidRPr="00DB532E">
        <w:rPr>
          <w:rFonts w:cs="Arial"/>
          <w:color w:val="000000"/>
          <w:sz w:val="20"/>
          <w:szCs w:val="20"/>
        </w:rPr>
        <w:t xml:space="preserve">mmigrant families may avoid </w:t>
      </w:r>
      <w:r w:rsidR="00481D0E" w:rsidRPr="00DB532E">
        <w:rPr>
          <w:rStyle w:val="Strong"/>
          <w:rFonts w:cs="Arial"/>
          <w:b w:val="0"/>
          <w:color w:val="000000"/>
          <w:sz w:val="20"/>
          <w:szCs w:val="20"/>
        </w:rPr>
        <w:t xml:space="preserve">participation in </w:t>
      </w:r>
      <w:r w:rsidR="00481D0E" w:rsidRPr="00DB532E">
        <w:rPr>
          <w:rFonts w:cs="Arial"/>
          <w:color w:val="000000"/>
          <w:sz w:val="20"/>
          <w:szCs w:val="20"/>
        </w:rPr>
        <w:t>free and reduced price lunch programs, federally funded early childhood education like Head Start, and afterschool and summer programs funded by CCDBG and 21</w:t>
      </w:r>
      <w:r w:rsidR="00481D0E" w:rsidRPr="00DB532E">
        <w:rPr>
          <w:rFonts w:cs="Arial"/>
          <w:color w:val="000000"/>
          <w:sz w:val="20"/>
          <w:szCs w:val="20"/>
          <w:vertAlign w:val="superscript"/>
        </w:rPr>
        <w:t>st</w:t>
      </w:r>
      <w:r w:rsidR="00481D0E" w:rsidRPr="00DB532E">
        <w:rPr>
          <w:rFonts w:cs="Arial"/>
          <w:color w:val="000000"/>
          <w:sz w:val="20"/>
          <w:szCs w:val="20"/>
        </w:rPr>
        <w:t xml:space="preserve"> CCLC. While none of these supports are part of the Administration's "public charge" rule, participation could still drop due to a lack of accurate information or the spread of misinformation.  Such inaccurate information could lead to concerns about </w:t>
      </w:r>
      <w:r w:rsidR="00182BAA" w:rsidRPr="00DB532E">
        <w:rPr>
          <w:rFonts w:cs="Arial"/>
          <w:color w:val="000000"/>
          <w:sz w:val="20"/>
          <w:szCs w:val="20"/>
        </w:rPr>
        <w:t>filling out School Lunch or other</w:t>
      </w:r>
      <w:r w:rsidR="00481D0E" w:rsidRPr="00DB532E">
        <w:rPr>
          <w:rFonts w:cs="Arial"/>
          <w:color w:val="000000"/>
          <w:sz w:val="20"/>
          <w:szCs w:val="20"/>
        </w:rPr>
        <w:t xml:space="preserve"> applications or accessing the services, which would result in young people missing valuable opportunities to help them reach their full potential.</w:t>
      </w:r>
    </w:p>
    <w:p w:rsidR="00DB532E" w:rsidRDefault="00DB532E" w:rsidP="00182BAA">
      <w:pPr>
        <w:spacing w:after="0"/>
        <w:rPr>
          <w:rFonts w:eastAsia="Times New Roman" w:cs="Times New Roman"/>
          <w:sz w:val="20"/>
          <w:szCs w:val="20"/>
        </w:rPr>
      </w:pPr>
    </w:p>
    <w:p w:rsidR="00031920" w:rsidRDefault="00DF4A2C" w:rsidP="00DB532E">
      <w:pPr>
        <w:spacing w:after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Lastly, w</w:t>
      </w:r>
      <w:r w:rsidR="00182BAA" w:rsidRPr="00182BAA">
        <w:rPr>
          <w:rFonts w:eastAsia="Times New Roman" w:cs="Times New Roman"/>
          <w:sz w:val="20"/>
          <w:szCs w:val="20"/>
        </w:rPr>
        <w:t>e are concerned i</w:t>
      </w:r>
      <w:r w:rsidR="00481D0E" w:rsidRPr="00182BAA">
        <w:rPr>
          <w:rFonts w:eastAsia="Times New Roman" w:cs="Times New Roman"/>
          <w:sz w:val="20"/>
          <w:szCs w:val="20"/>
        </w:rPr>
        <w:t>n particular</w:t>
      </w:r>
      <w:r w:rsidR="00182BAA" w:rsidRPr="00182BAA">
        <w:rPr>
          <w:rFonts w:eastAsia="Times New Roman" w:cs="Times New Roman"/>
          <w:sz w:val="20"/>
          <w:szCs w:val="20"/>
        </w:rPr>
        <w:t xml:space="preserve"> about the inclusion of the Supplemental Nutrition Assistance Program (</w:t>
      </w:r>
      <w:r w:rsidR="007A4BC4" w:rsidRPr="00182BAA">
        <w:rPr>
          <w:rFonts w:eastAsia="Times New Roman" w:cs="Times New Roman"/>
          <w:sz w:val="20"/>
          <w:szCs w:val="20"/>
        </w:rPr>
        <w:t>SNAP</w:t>
      </w:r>
      <w:r w:rsidR="00182BAA" w:rsidRPr="00182BAA">
        <w:rPr>
          <w:rFonts w:eastAsia="Times New Roman" w:cs="Times New Roman"/>
          <w:sz w:val="20"/>
          <w:szCs w:val="20"/>
        </w:rPr>
        <w:t xml:space="preserve">) as part of the public charge determination. Approximately half of the participants in SNAP are children, and the program </w:t>
      </w:r>
      <w:r w:rsidR="007A4BC4" w:rsidRPr="00CF6922">
        <w:rPr>
          <w:rFonts w:eastAsia="Times New Roman" w:cs="Times New Roman"/>
          <w:sz w:val="20"/>
          <w:szCs w:val="20"/>
        </w:rPr>
        <w:t xml:space="preserve">is </w:t>
      </w:r>
      <w:r w:rsidR="00481D0E" w:rsidRPr="00182BAA">
        <w:rPr>
          <w:rFonts w:eastAsia="Times New Roman" w:cs="Times New Roman"/>
          <w:sz w:val="20"/>
          <w:szCs w:val="20"/>
        </w:rPr>
        <w:t xml:space="preserve">important </w:t>
      </w:r>
      <w:r w:rsidR="007A4BC4" w:rsidRPr="00CF6922">
        <w:rPr>
          <w:rFonts w:eastAsia="Times New Roman" w:cs="Times New Roman"/>
          <w:sz w:val="20"/>
          <w:szCs w:val="20"/>
        </w:rPr>
        <w:t>to educ</w:t>
      </w:r>
      <w:r w:rsidR="00481D0E" w:rsidRPr="00182BAA">
        <w:rPr>
          <w:rFonts w:eastAsia="Times New Roman" w:cs="Times New Roman"/>
          <w:sz w:val="20"/>
          <w:szCs w:val="20"/>
        </w:rPr>
        <w:t xml:space="preserve">ation, learning, and </w:t>
      </w:r>
      <w:r w:rsidR="00182BAA" w:rsidRPr="00182BAA">
        <w:rPr>
          <w:rFonts w:eastAsia="Times New Roman" w:cs="Times New Roman"/>
          <w:sz w:val="20"/>
          <w:szCs w:val="20"/>
        </w:rPr>
        <w:t xml:space="preserve">child </w:t>
      </w:r>
      <w:r w:rsidR="00481D0E" w:rsidRPr="00182BAA">
        <w:rPr>
          <w:rFonts w:eastAsia="Times New Roman" w:cs="Times New Roman"/>
          <w:sz w:val="20"/>
          <w:szCs w:val="20"/>
        </w:rPr>
        <w:t>health</w:t>
      </w:r>
      <w:r w:rsidR="00182BAA" w:rsidRPr="00182BAA">
        <w:rPr>
          <w:rFonts w:eastAsia="Times New Roman" w:cs="Times New Roman"/>
          <w:sz w:val="20"/>
          <w:szCs w:val="20"/>
        </w:rPr>
        <w:t>. The</w:t>
      </w:r>
      <w:r w:rsidR="00481D0E" w:rsidRPr="00182BAA">
        <w:rPr>
          <w:rFonts w:eastAsia="Times New Roman" w:cs="Times New Roman"/>
          <w:sz w:val="20"/>
          <w:szCs w:val="20"/>
        </w:rPr>
        <w:t xml:space="preserve"> proposed rule </w:t>
      </w:r>
      <w:r w:rsidR="007A4BC4" w:rsidRPr="00CF6922">
        <w:rPr>
          <w:rFonts w:eastAsia="Times New Roman" w:cs="Times New Roman"/>
          <w:sz w:val="20"/>
          <w:szCs w:val="20"/>
        </w:rPr>
        <w:t xml:space="preserve">will </w:t>
      </w:r>
      <w:r w:rsidR="00481D0E" w:rsidRPr="00182BAA">
        <w:rPr>
          <w:rFonts w:eastAsia="Times New Roman" w:cs="Times New Roman"/>
          <w:sz w:val="20"/>
          <w:szCs w:val="20"/>
        </w:rPr>
        <w:t>likely increase</w:t>
      </w:r>
      <w:r w:rsidR="007A4BC4" w:rsidRPr="00CF6922">
        <w:rPr>
          <w:rFonts w:eastAsia="Times New Roman" w:cs="Times New Roman"/>
          <w:sz w:val="20"/>
          <w:szCs w:val="20"/>
        </w:rPr>
        <w:t xml:space="preserve"> rates of hunger, poverty, and poor health among immigrant families.</w:t>
      </w:r>
      <w:r w:rsidR="00481D0E" w:rsidRPr="00182BAA">
        <w:rPr>
          <w:rFonts w:eastAsia="Times New Roman" w:cs="Times New Roman"/>
          <w:sz w:val="20"/>
          <w:szCs w:val="20"/>
        </w:rPr>
        <w:t xml:space="preserve"> </w:t>
      </w:r>
    </w:p>
    <w:p w:rsidR="00031920" w:rsidRDefault="00031920" w:rsidP="00DB532E">
      <w:pPr>
        <w:spacing w:after="0"/>
        <w:rPr>
          <w:rFonts w:eastAsia="Times New Roman" w:cs="Times New Roman"/>
          <w:sz w:val="20"/>
          <w:szCs w:val="20"/>
        </w:rPr>
      </w:pPr>
    </w:p>
    <w:p w:rsidR="007A4BC4" w:rsidRPr="00182BAA" w:rsidRDefault="00182BAA" w:rsidP="00DB532E">
      <w:pPr>
        <w:spacing w:after="0"/>
        <w:rPr>
          <w:rFonts w:eastAsia="Times New Roman" w:cs="Times New Roman"/>
          <w:sz w:val="20"/>
          <w:szCs w:val="20"/>
        </w:rPr>
      </w:pPr>
      <w:r w:rsidRPr="00182BAA">
        <w:rPr>
          <w:rFonts w:eastAsia="Times New Roman" w:cs="Times New Roman"/>
          <w:sz w:val="20"/>
          <w:szCs w:val="20"/>
        </w:rPr>
        <w:t xml:space="preserve">Thank you for the opportunity to provide comments. </w:t>
      </w:r>
    </w:p>
    <w:p w:rsidR="00DB532E" w:rsidRDefault="00DB532E" w:rsidP="00182BAA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182BAA" w:rsidRPr="00182BAA" w:rsidRDefault="00182BAA" w:rsidP="00182BA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182BAA">
        <w:rPr>
          <w:rFonts w:eastAsia="Times New Roman" w:cs="Times New Roman"/>
          <w:sz w:val="20"/>
          <w:szCs w:val="20"/>
        </w:rPr>
        <w:t xml:space="preserve">Sincerely, </w:t>
      </w:r>
    </w:p>
    <w:p w:rsidR="00182BAA" w:rsidRDefault="00182BAA" w:rsidP="00182BAA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182BAA" w:rsidRPr="00182BAA" w:rsidRDefault="00182BAA" w:rsidP="00182BA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182BAA">
        <w:rPr>
          <w:rFonts w:eastAsia="Times New Roman" w:cs="Times New Roman"/>
          <w:sz w:val="20"/>
          <w:szCs w:val="20"/>
        </w:rPr>
        <w:t>Jodi Grant</w:t>
      </w:r>
    </w:p>
    <w:p w:rsidR="007A4BC4" w:rsidRDefault="00182BAA" w:rsidP="0092472E">
      <w:pPr>
        <w:spacing w:after="0" w:line="240" w:lineRule="auto"/>
      </w:pPr>
      <w:r w:rsidRPr="00182BAA">
        <w:rPr>
          <w:rFonts w:eastAsia="Times New Roman" w:cs="Times New Roman"/>
          <w:sz w:val="20"/>
          <w:szCs w:val="20"/>
        </w:rPr>
        <w:t xml:space="preserve">Executive Director </w:t>
      </w:r>
    </w:p>
    <w:sectPr w:rsidR="007A4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345DC"/>
    <w:multiLevelType w:val="hybridMultilevel"/>
    <w:tmpl w:val="B6D46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91AA8"/>
    <w:multiLevelType w:val="hybridMultilevel"/>
    <w:tmpl w:val="DB40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4B"/>
    <w:rsid w:val="00016DE4"/>
    <w:rsid w:val="00031920"/>
    <w:rsid w:val="000A6898"/>
    <w:rsid w:val="00182BAA"/>
    <w:rsid w:val="00481D0E"/>
    <w:rsid w:val="004F0855"/>
    <w:rsid w:val="005438F7"/>
    <w:rsid w:val="005F0EF6"/>
    <w:rsid w:val="007A4BC4"/>
    <w:rsid w:val="0088784F"/>
    <w:rsid w:val="008B324B"/>
    <w:rsid w:val="00922426"/>
    <w:rsid w:val="0092472E"/>
    <w:rsid w:val="00A742D7"/>
    <w:rsid w:val="00BA472F"/>
    <w:rsid w:val="00CC53B4"/>
    <w:rsid w:val="00DB532E"/>
    <w:rsid w:val="00DF4A2C"/>
    <w:rsid w:val="00F4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D941E-3B29-402D-9C98-E2C52009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4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B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81D0E"/>
    <w:rPr>
      <w:b/>
      <w:bCs/>
    </w:rPr>
  </w:style>
  <w:style w:type="paragraph" w:customStyle="1" w:styleId="paragraph">
    <w:name w:val="paragraph"/>
    <w:basedOn w:val="Normal"/>
    <w:rsid w:val="0048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81D0E"/>
  </w:style>
  <w:style w:type="character" w:customStyle="1" w:styleId="contextualspellingandgrammarerror">
    <w:name w:val="contextualspellingandgrammarerror"/>
    <w:basedOn w:val="DefaultParagraphFont"/>
    <w:rsid w:val="00481D0E"/>
  </w:style>
  <w:style w:type="paragraph" w:styleId="ListParagraph">
    <w:name w:val="List Paragraph"/>
    <w:basedOn w:val="Normal"/>
    <w:uiPriority w:val="34"/>
    <w:qFormat/>
    <w:rsid w:val="00481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Peterson</dc:creator>
  <cp:keywords/>
  <dc:description/>
  <cp:lastModifiedBy>Charlotte Steinecke</cp:lastModifiedBy>
  <cp:revision>2</cp:revision>
  <dcterms:created xsi:type="dcterms:W3CDTF">2018-11-06T20:36:00Z</dcterms:created>
  <dcterms:modified xsi:type="dcterms:W3CDTF">2018-11-06T20:36:00Z</dcterms:modified>
</cp:coreProperties>
</file>